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4B4AC765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6A3E23">
        <w:rPr>
          <w:sz w:val="32"/>
          <w:szCs w:val="32"/>
        </w:rPr>
        <w:t>1</w:t>
      </w:r>
      <w:r w:rsidR="004549B6">
        <w:rPr>
          <w:sz w:val="32"/>
          <w:szCs w:val="32"/>
        </w:rPr>
        <w:t>8</w:t>
      </w:r>
      <w:r w:rsidR="00DD0A01">
        <w:rPr>
          <w:sz w:val="32"/>
          <w:szCs w:val="32"/>
        </w:rPr>
        <w:t>.12.202</w:t>
      </w:r>
      <w:r w:rsidR="004549B6">
        <w:rPr>
          <w:sz w:val="32"/>
          <w:szCs w:val="32"/>
        </w:rPr>
        <w:t>4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59848FBA" w14:textId="77777777" w:rsidR="0042128D" w:rsidRDefault="00E759B9" w:rsidP="00084884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42128D">
        <w:rPr>
          <w:rFonts w:ascii="Times New Roman" w:hAnsi="Times New Roman" w:cs="Times New Roman"/>
          <w:sz w:val="28"/>
          <w:szCs w:val="28"/>
        </w:rPr>
        <w:t>Zastupitelstvo</w:t>
      </w:r>
      <w:r w:rsidR="0042128D" w:rsidRPr="0042128D">
        <w:rPr>
          <w:rFonts w:ascii="Times New Roman" w:hAnsi="Times New Roman" w:cs="Times New Roman"/>
          <w:sz w:val="28"/>
          <w:szCs w:val="28"/>
        </w:rPr>
        <w:t xml:space="preserve"> schvaluje přebytkový rozpočet obce na rok 2025 s příjmy 4.608.491 Kč, výdaji 4.594.687 Kč a přebytkem 13.804 Kč. Závaznými ukazateli jsou třídy na straně příjmů a financování a paragrafy na straně výdajů.</w:t>
      </w:r>
    </w:p>
    <w:p w14:paraId="263BBC74" w14:textId="07E78FCE" w:rsidR="007476C4" w:rsidRPr="0042128D" w:rsidRDefault="00C329D4" w:rsidP="00084884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42128D"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201EDA" w:rsidRPr="0042128D">
        <w:rPr>
          <w:rFonts w:ascii="Times New Roman" w:hAnsi="Times New Roman" w:cs="Times New Roman"/>
          <w:sz w:val="28"/>
          <w:szCs w:val="28"/>
        </w:rPr>
        <w:t xml:space="preserve">schvaluje </w:t>
      </w:r>
      <w:r w:rsidR="00DD0A01" w:rsidRPr="0042128D">
        <w:rPr>
          <w:rFonts w:ascii="Times New Roman" w:hAnsi="Times New Roman" w:cs="Times New Roman"/>
          <w:sz w:val="28"/>
          <w:szCs w:val="28"/>
        </w:rPr>
        <w:t>střednědobý výhled rozpočtu na roky 20</w:t>
      </w:r>
      <w:r w:rsidR="004549B6" w:rsidRPr="0042128D">
        <w:rPr>
          <w:rFonts w:ascii="Times New Roman" w:hAnsi="Times New Roman" w:cs="Times New Roman"/>
          <w:sz w:val="28"/>
          <w:szCs w:val="28"/>
        </w:rPr>
        <w:t>26-2027</w:t>
      </w:r>
      <w:r w:rsidR="000A3400" w:rsidRPr="0042128D">
        <w:rPr>
          <w:rFonts w:ascii="Times New Roman" w:hAnsi="Times New Roman" w:cs="Times New Roman"/>
          <w:sz w:val="28"/>
          <w:szCs w:val="28"/>
        </w:rPr>
        <w:t>.</w:t>
      </w:r>
    </w:p>
    <w:p w14:paraId="62E1D0E3" w14:textId="33492F0B" w:rsidR="000577B7" w:rsidRDefault="000577B7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kalkulaci </w:t>
      </w:r>
      <w:r w:rsidR="006963DD">
        <w:rPr>
          <w:rFonts w:ascii="Times New Roman" w:hAnsi="Times New Roman" w:cs="Times New Roman"/>
          <w:sz w:val="28"/>
          <w:szCs w:val="28"/>
        </w:rPr>
        <w:t xml:space="preserve">vodného a </w:t>
      </w:r>
      <w:r>
        <w:rPr>
          <w:rFonts w:ascii="Times New Roman" w:hAnsi="Times New Roman" w:cs="Times New Roman"/>
          <w:sz w:val="28"/>
          <w:szCs w:val="28"/>
        </w:rPr>
        <w:t>stočného na rok 20</w:t>
      </w:r>
      <w:r w:rsidR="004549B6">
        <w:rPr>
          <w:rFonts w:ascii="Times New Roman" w:hAnsi="Times New Roman" w:cs="Times New Roman"/>
          <w:sz w:val="28"/>
          <w:szCs w:val="28"/>
        </w:rPr>
        <w:t>25</w:t>
      </w:r>
      <w:r w:rsidR="0042128D">
        <w:rPr>
          <w:rFonts w:ascii="Times New Roman" w:hAnsi="Times New Roman" w:cs="Times New Roman"/>
          <w:sz w:val="28"/>
          <w:szCs w:val="28"/>
        </w:rPr>
        <w:t xml:space="preserve"> dle přílohy.</w:t>
      </w:r>
    </w:p>
    <w:p w14:paraId="75C1CD7D" w14:textId="1D02D47E" w:rsidR="00032015" w:rsidRDefault="006963DD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uzavření dohod o provedení práce pro celý rok 202</w:t>
      </w:r>
      <w:r w:rsidR="004549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00DBE1" w14:textId="1450B791" w:rsidR="006963DD" w:rsidRDefault="006963DD" w:rsidP="00567AD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práce: „Údržba obce </w:t>
      </w:r>
      <w:proofErr w:type="gramStart"/>
      <w:r>
        <w:rPr>
          <w:rFonts w:ascii="Times New Roman" w:hAnsi="Times New Roman" w:cs="Times New Roman"/>
          <w:sz w:val="28"/>
          <w:szCs w:val="28"/>
        </w:rPr>
        <w:t>a  úklid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ploch určených k odkládání odpadu“ se zastupiteli Janem </w:t>
      </w:r>
      <w:proofErr w:type="spellStart"/>
      <w:r>
        <w:rPr>
          <w:rFonts w:ascii="Times New Roman" w:hAnsi="Times New Roman" w:cs="Times New Roman"/>
          <w:sz w:val="28"/>
          <w:szCs w:val="28"/>
        </w:rPr>
        <w:t>Nýdrlem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Jiřím Myslivcem</w:t>
      </w:r>
      <w:r w:rsidR="00567AD5">
        <w:rPr>
          <w:rFonts w:ascii="Times New Roman" w:hAnsi="Times New Roman" w:cs="Times New Roman"/>
          <w:sz w:val="28"/>
          <w:szCs w:val="28"/>
        </w:rPr>
        <w:t>.</w:t>
      </w:r>
    </w:p>
    <w:p w14:paraId="06DE8371" w14:textId="5F376AB6" w:rsidR="006A3E23" w:rsidRDefault="004549B6" w:rsidP="006A3E2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rozpočtové opatření č. 15 dle přílohy.</w:t>
      </w:r>
    </w:p>
    <w:p w14:paraId="38CE8EF7" w14:textId="0636AA1C" w:rsidR="0042128D" w:rsidRPr="0042128D" w:rsidRDefault="004549B6" w:rsidP="0042128D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Zastupitelstvo  bere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na vědomí rozpočtová opatření č. 13 a 14.</w:t>
      </w:r>
    </w:p>
    <w:p w14:paraId="0C27608A" w14:textId="39CB5448" w:rsidR="0042128D" w:rsidRPr="0042128D" w:rsidRDefault="0042128D" w:rsidP="0042128D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128D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2128D">
        <w:rPr>
          <w:rFonts w:ascii="Times New Roman" w:hAnsi="Times New Roman" w:cs="Times New Roman"/>
          <w:sz w:val="28"/>
          <w:szCs w:val="28"/>
        </w:rPr>
        <w:t xml:space="preserve">Zastupitelstvo obce stanovuje v souladu s § 102 odst. 2 písm. a) a § 99 odst. 2 zákona č. 128/2000 Sb., o obcích (obecní zřízení), ve znění pozdějších předpisů, kompetenci starosty obce k provádění rozpočtových </w:t>
      </w:r>
      <w:proofErr w:type="gramStart"/>
      <w:r w:rsidRPr="0042128D">
        <w:rPr>
          <w:rFonts w:ascii="Times New Roman" w:hAnsi="Times New Roman" w:cs="Times New Roman"/>
          <w:sz w:val="28"/>
          <w:szCs w:val="28"/>
        </w:rPr>
        <w:t>opatření</w:t>
      </w:r>
      <w:proofErr w:type="gramEnd"/>
      <w:r w:rsidRPr="0042128D">
        <w:rPr>
          <w:rFonts w:ascii="Times New Roman" w:hAnsi="Times New Roman" w:cs="Times New Roman"/>
          <w:sz w:val="28"/>
          <w:szCs w:val="28"/>
        </w:rPr>
        <w:t xml:space="preserve"> a to i takových, která budou zvyšovat objem rozpočtu, v následujícím rozsahu:</w:t>
      </w:r>
    </w:p>
    <w:p w14:paraId="5DAF3312" w14:textId="77777777" w:rsidR="0042128D" w:rsidRPr="0042128D" w:rsidRDefault="0042128D" w:rsidP="0042128D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42128D">
        <w:rPr>
          <w:rFonts w:ascii="Times New Roman" w:hAnsi="Times New Roman" w:cs="Times New Roman"/>
          <w:b/>
          <w:bCs/>
          <w:sz w:val="28"/>
          <w:szCs w:val="28"/>
        </w:rPr>
        <w:t>Na příjmové straně rozpočtu</w:t>
      </w:r>
    </w:p>
    <w:p w14:paraId="2547286F" w14:textId="77777777" w:rsidR="0042128D" w:rsidRPr="0042128D" w:rsidRDefault="0042128D" w:rsidP="0042128D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42128D">
        <w:rPr>
          <w:rFonts w:ascii="Times New Roman" w:hAnsi="Times New Roman" w:cs="Times New Roman"/>
          <w:b/>
          <w:bCs/>
          <w:sz w:val="28"/>
          <w:szCs w:val="28"/>
        </w:rPr>
        <w:t>a)</w:t>
      </w:r>
      <w:r w:rsidRPr="0042128D">
        <w:rPr>
          <w:rFonts w:ascii="Times New Roman" w:hAnsi="Times New Roman" w:cs="Times New Roman"/>
          <w:sz w:val="28"/>
          <w:szCs w:val="28"/>
        </w:rPr>
        <w:t>  bez omezení.</w:t>
      </w:r>
    </w:p>
    <w:p w14:paraId="35E6FD92" w14:textId="77777777" w:rsidR="0042128D" w:rsidRPr="0042128D" w:rsidRDefault="0042128D" w:rsidP="0042128D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42128D">
        <w:rPr>
          <w:rFonts w:ascii="Times New Roman" w:hAnsi="Times New Roman" w:cs="Times New Roman"/>
          <w:b/>
          <w:bCs/>
          <w:sz w:val="28"/>
          <w:szCs w:val="28"/>
        </w:rPr>
        <w:t>Na výdajové straně rozpočtu</w:t>
      </w:r>
    </w:p>
    <w:p w14:paraId="799A9C4F" w14:textId="6AE4E40C" w:rsidR="0042128D" w:rsidRPr="0042128D" w:rsidRDefault="0042128D" w:rsidP="0042128D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8D">
        <w:rPr>
          <w:rFonts w:ascii="Times New Roman" w:hAnsi="Times New Roman" w:cs="Times New Roman"/>
          <w:sz w:val="28"/>
          <w:szCs w:val="28"/>
        </w:rPr>
        <w:t>Navýšení závazných ukazatelů do výše celkem. 100 000 K</w:t>
      </w:r>
      <w:r>
        <w:rPr>
          <w:rFonts w:ascii="Times New Roman" w:hAnsi="Times New Roman" w:cs="Times New Roman"/>
          <w:sz w:val="28"/>
          <w:szCs w:val="28"/>
        </w:rPr>
        <w:t>č</w:t>
      </w:r>
      <w:r w:rsidRPr="0042128D">
        <w:rPr>
          <w:rFonts w:ascii="Times New Roman" w:hAnsi="Times New Roman" w:cs="Times New Roman"/>
          <w:sz w:val="28"/>
          <w:szCs w:val="28"/>
        </w:rPr>
        <w:t xml:space="preserve"> v období mezi jednotlivými zasedání zastupitelstva. Tato pravomoc se nevztahuje na závazné ukazatele »příspěvky na provoz zřízeným příspěvkovým organizacím. </w:t>
      </w:r>
    </w:p>
    <w:p w14:paraId="3B6B6D79" w14:textId="77777777" w:rsidR="0042128D" w:rsidRPr="0042128D" w:rsidRDefault="0042128D" w:rsidP="0042128D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8D">
        <w:rPr>
          <w:rFonts w:ascii="Times New Roman" w:hAnsi="Times New Roman" w:cs="Times New Roman"/>
          <w:sz w:val="28"/>
          <w:szCs w:val="28"/>
        </w:rPr>
        <w:t>Zapojení výdajů souvisejících s přijatými schválenými účelovými dotacemi a dotacemi na volby.</w:t>
      </w:r>
    </w:p>
    <w:p w14:paraId="23538EA7" w14:textId="3F88D0E2" w:rsidR="0042128D" w:rsidRPr="0042128D" w:rsidRDefault="0042128D" w:rsidP="0042128D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128D">
        <w:rPr>
          <w:rFonts w:ascii="Times New Roman" w:hAnsi="Times New Roman" w:cs="Times New Roman"/>
          <w:sz w:val="28"/>
          <w:szCs w:val="28"/>
        </w:rPr>
        <w:t xml:space="preserve">Navýšení závazného ukazatele o částku v případě potřeby vyšší </w:t>
      </w:r>
      <w:proofErr w:type="gramStart"/>
      <w:r w:rsidRPr="0042128D">
        <w:rPr>
          <w:rFonts w:ascii="Times New Roman" w:hAnsi="Times New Roman" w:cs="Times New Roman"/>
          <w:sz w:val="28"/>
          <w:szCs w:val="28"/>
        </w:rPr>
        <w:t>než  300</w:t>
      </w:r>
      <w:proofErr w:type="gramEnd"/>
      <w:r w:rsidRPr="0042128D">
        <w:rPr>
          <w:rFonts w:ascii="Times New Roman" w:hAnsi="Times New Roman" w:cs="Times New Roman"/>
          <w:sz w:val="28"/>
          <w:szCs w:val="28"/>
        </w:rPr>
        <w:t xml:space="preserve"> 000 Kč a to jen v případech, kdy se jedná o výdaj nutný k zajištění chodu obce, v případech havárií nebo stavu nouze, k odvrácení možných škod, dále když včasné neprovedení úhrady je vázáno penalizací a dopady penalizací mohou výrazně překročit případná rizika z neoprávněné </w:t>
      </w:r>
      <w:r w:rsidRPr="0042128D">
        <w:rPr>
          <w:rFonts w:ascii="Times New Roman" w:hAnsi="Times New Roman" w:cs="Times New Roman"/>
          <w:sz w:val="28"/>
          <w:szCs w:val="28"/>
        </w:rPr>
        <w:lastRenderedPageBreak/>
        <w:t>úhrady. Dále v případě úhrady pokut, penále a dalších nutných výdajů, kdy schválení rozpočtového opatření je nezbytné a má jen formální charakter, protože výdaj musí být realizován.</w:t>
      </w:r>
    </w:p>
    <w:p w14:paraId="57947263" w14:textId="77777777" w:rsidR="0042128D" w:rsidRPr="0042128D" w:rsidRDefault="0042128D" w:rsidP="0042128D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42128D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42128D">
        <w:rPr>
          <w:rFonts w:ascii="Times New Roman" w:hAnsi="Times New Roman" w:cs="Times New Roman"/>
          <w:sz w:val="28"/>
          <w:szCs w:val="28"/>
        </w:rPr>
        <w:t> Zastupitelstvo si vyhrazuje právo na informaci o každém rozpočtovém opatření provedeném v kompetenci starosty na nejbližším zasedání zastupitelstva konaném po schválení rozpočtového opatření starostou.</w:t>
      </w:r>
    </w:p>
    <w:p w14:paraId="4744358C" w14:textId="77777777" w:rsidR="006A3E23" w:rsidRDefault="006A3E23" w:rsidP="00567AD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51DD5D36" w14:textId="77777777" w:rsidR="00184884" w:rsidRPr="00184884" w:rsidRDefault="00184884" w:rsidP="00184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0950C621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4549B6">
        <w:rPr>
          <w:rFonts w:ascii="Times New Roman" w:hAnsi="Times New Roman" w:cs="Times New Roman"/>
          <w:sz w:val="28"/>
          <w:szCs w:val="28"/>
        </w:rPr>
        <w:t>18.12.2024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6658408B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D20CC3" w:rsidRPr="00D20CC3">
        <w:rPr>
          <w:rFonts w:ascii="Times New Roman" w:hAnsi="Times New Roman" w:cs="Times New Roman"/>
          <w:sz w:val="28"/>
          <w:szCs w:val="28"/>
        </w:rPr>
        <w:t>6.1.2025</w:t>
      </w:r>
      <w:r w:rsidR="001B0412" w:rsidRPr="00D20CC3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DC8"/>
    <w:multiLevelType w:val="hybridMultilevel"/>
    <w:tmpl w:val="07ACA65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B1B53B3"/>
    <w:multiLevelType w:val="hybridMultilevel"/>
    <w:tmpl w:val="987C3800"/>
    <w:lvl w:ilvl="0" w:tplc="B110598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F34F2"/>
    <w:multiLevelType w:val="hybridMultilevel"/>
    <w:tmpl w:val="0434BA70"/>
    <w:lvl w:ilvl="0" w:tplc="C61EED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949910">
    <w:abstractNumId w:val="1"/>
  </w:num>
  <w:num w:numId="2" w16cid:durableId="400100050">
    <w:abstractNumId w:val="5"/>
  </w:num>
  <w:num w:numId="3" w16cid:durableId="1106005502">
    <w:abstractNumId w:val="7"/>
  </w:num>
  <w:num w:numId="4" w16cid:durableId="635716661">
    <w:abstractNumId w:val="4"/>
  </w:num>
  <w:num w:numId="5" w16cid:durableId="179584753">
    <w:abstractNumId w:val="8"/>
  </w:num>
  <w:num w:numId="6" w16cid:durableId="93208164">
    <w:abstractNumId w:val="2"/>
  </w:num>
  <w:num w:numId="7" w16cid:durableId="743843338">
    <w:abstractNumId w:val="6"/>
  </w:num>
  <w:num w:numId="8" w16cid:durableId="1668508712">
    <w:abstractNumId w:val="0"/>
  </w:num>
  <w:num w:numId="9" w16cid:durableId="11632746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32015"/>
    <w:rsid w:val="000577B7"/>
    <w:rsid w:val="000A322D"/>
    <w:rsid w:val="000A3400"/>
    <w:rsid w:val="001508C5"/>
    <w:rsid w:val="00150F06"/>
    <w:rsid w:val="00184467"/>
    <w:rsid w:val="00184884"/>
    <w:rsid w:val="00190E9B"/>
    <w:rsid w:val="001B0412"/>
    <w:rsid w:val="001F6220"/>
    <w:rsid w:val="00201EDA"/>
    <w:rsid w:val="0020292A"/>
    <w:rsid w:val="00217F14"/>
    <w:rsid w:val="00262DA0"/>
    <w:rsid w:val="00265A0F"/>
    <w:rsid w:val="00266486"/>
    <w:rsid w:val="0026708E"/>
    <w:rsid w:val="002A5AD8"/>
    <w:rsid w:val="00333BAA"/>
    <w:rsid w:val="00334D66"/>
    <w:rsid w:val="00353E2D"/>
    <w:rsid w:val="003E5F35"/>
    <w:rsid w:val="0042128D"/>
    <w:rsid w:val="0042439F"/>
    <w:rsid w:val="00450A81"/>
    <w:rsid w:val="004549B6"/>
    <w:rsid w:val="004B1845"/>
    <w:rsid w:val="004D1AA2"/>
    <w:rsid w:val="0052171E"/>
    <w:rsid w:val="005307DE"/>
    <w:rsid w:val="00567AD5"/>
    <w:rsid w:val="005842A3"/>
    <w:rsid w:val="00592675"/>
    <w:rsid w:val="005D115D"/>
    <w:rsid w:val="005E213B"/>
    <w:rsid w:val="006208F4"/>
    <w:rsid w:val="0067512C"/>
    <w:rsid w:val="0068322D"/>
    <w:rsid w:val="006963DD"/>
    <w:rsid w:val="006A3E23"/>
    <w:rsid w:val="006B7726"/>
    <w:rsid w:val="006C3F3E"/>
    <w:rsid w:val="00731215"/>
    <w:rsid w:val="00731B6E"/>
    <w:rsid w:val="007476C4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8F09CD"/>
    <w:rsid w:val="0091498A"/>
    <w:rsid w:val="009347F0"/>
    <w:rsid w:val="00950BA0"/>
    <w:rsid w:val="0097517C"/>
    <w:rsid w:val="009E710F"/>
    <w:rsid w:val="00A6525A"/>
    <w:rsid w:val="00AD1C11"/>
    <w:rsid w:val="00AE543C"/>
    <w:rsid w:val="00AE640A"/>
    <w:rsid w:val="00B14918"/>
    <w:rsid w:val="00B81B92"/>
    <w:rsid w:val="00B971BF"/>
    <w:rsid w:val="00BD05F9"/>
    <w:rsid w:val="00C0239D"/>
    <w:rsid w:val="00C026AC"/>
    <w:rsid w:val="00C063A5"/>
    <w:rsid w:val="00C228B5"/>
    <w:rsid w:val="00C2344A"/>
    <w:rsid w:val="00C329D4"/>
    <w:rsid w:val="00C44507"/>
    <w:rsid w:val="00C5171E"/>
    <w:rsid w:val="00C53F49"/>
    <w:rsid w:val="00C82E07"/>
    <w:rsid w:val="00CA78B4"/>
    <w:rsid w:val="00CE0220"/>
    <w:rsid w:val="00D20CC3"/>
    <w:rsid w:val="00D64EA0"/>
    <w:rsid w:val="00DD0A01"/>
    <w:rsid w:val="00DD68F7"/>
    <w:rsid w:val="00E11B26"/>
    <w:rsid w:val="00E179ED"/>
    <w:rsid w:val="00E32FB7"/>
    <w:rsid w:val="00E536DC"/>
    <w:rsid w:val="00E759B9"/>
    <w:rsid w:val="00EA3AB5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32</cp:revision>
  <cp:lastPrinted>2025-01-06T16:20:00Z</cp:lastPrinted>
  <dcterms:created xsi:type="dcterms:W3CDTF">2020-07-07T17:43:00Z</dcterms:created>
  <dcterms:modified xsi:type="dcterms:W3CDTF">2025-01-06T16:20:00Z</dcterms:modified>
</cp:coreProperties>
</file>